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47.xml" ContentType="application/vnd.ms-office.activeX+xml"/>
  <Override PartName="/word/activeX/activeX43.xml" ContentType="application/vnd.ms-office.activeX+xml"/>
  <Override PartName="/word/webSettings.xml" ContentType="application/vnd.openxmlformats-officedocument.wordprocessingml.webSettings+xml"/>
  <Override PartName="/word/activeX/activeX48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activeX/activeX51.xml" ContentType="application/vnd.ms-office.activeX+xml"/>
  <Override PartName="/word/activeX/activeX46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activeX/activeX45.xml" ContentType="application/vnd.ms-office.activeX+xml"/>
  <Override PartName="/word/activeX/activeX49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6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21.xml" ContentType="application/vnd.ms-office.activeX+xml"/>
  <Override PartName="/word/activeX/activeX36.xml" ContentType="application/vnd.ms-office.activeX+xml"/>
  <Override PartName="/word/numbering.xml" ContentType="application/vnd.openxmlformats-officedocument.wordprocessingml.numbering+xml"/>
  <Override PartName="/word/activeX/activeX35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7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42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A4" w:rsidRPr="00632EA4" w:rsidRDefault="00632EA4" w:rsidP="00632E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32EA4">
        <w:rPr>
          <w:rFonts w:ascii="Arial" w:eastAsia="Times New Roman" w:hAnsi="Arial" w:cs="Arial"/>
          <w:sz w:val="19"/>
          <w:szCs w:val="19"/>
        </w:rPr>
        <w:fldChar w:fldCharType="begin"/>
      </w:r>
      <w:r w:rsidRPr="00632EA4">
        <w:rPr>
          <w:rFonts w:ascii="Arial" w:eastAsia="Times New Roman" w:hAnsi="Arial" w:cs="Arial"/>
          <w:sz w:val="19"/>
          <w:szCs w:val="19"/>
        </w:rPr>
        <w:instrText xml:space="preserve"> HYPERLINK "http://www.ca.gov/" </w:instrText>
      </w:r>
      <w:r w:rsidRPr="00632EA4">
        <w:rPr>
          <w:rFonts w:ascii="Arial" w:eastAsia="Times New Roman" w:hAnsi="Arial" w:cs="Arial"/>
          <w:sz w:val="19"/>
          <w:szCs w:val="19"/>
        </w:rPr>
        <w:fldChar w:fldCharType="separate"/>
      </w:r>
      <w:r w:rsidRPr="00632EA4">
        <w:rPr>
          <w:rFonts w:ascii="Arial" w:eastAsia="Times New Roman" w:hAnsi="Arial" w:cs="Arial"/>
          <w:vanish/>
          <w:color w:val="3754D4"/>
          <w:sz w:val="19"/>
          <w:szCs w:val="19"/>
          <w:u w:val="single"/>
          <w:shd w:val="clear" w:color="auto" w:fill="FFFFFF"/>
        </w:rPr>
        <w:t>CA.GOV</w:t>
      </w:r>
      <w:r w:rsidRPr="00632EA4">
        <w:rPr>
          <w:rFonts w:ascii="Arial" w:eastAsia="Times New Roman" w:hAnsi="Arial" w:cs="Arial"/>
          <w:sz w:val="19"/>
          <w:szCs w:val="19"/>
        </w:rPr>
        <w:fldChar w:fldCharType="end"/>
      </w:r>
      <w:r w:rsidRPr="00632EA4">
        <w:rPr>
          <w:rFonts w:ascii="Arial" w:eastAsia="Times New Roman" w:hAnsi="Arial" w:cs="Arial"/>
          <w:vanish/>
          <w:sz w:val="19"/>
          <w:szCs w:val="19"/>
        </w:rPr>
        <w:t xml:space="preserve"> | </w:t>
      </w:r>
      <w:r w:rsidRPr="00632EA4">
        <w:rPr>
          <w:rFonts w:ascii="Arial" w:eastAsia="Times New Roman" w:hAnsi="Arial" w:cs="Arial"/>
          <w:noProof/>
          <w:color w:val="3754D4"/>
          <w:sz w:val="19"/>
          <w:szCs w:val="19"/>
        </w:rPr>
        <w:drawing>
          <wp:inline distT="0" distB="0" distL="0" distR="0" wp14:anchorId="3D6E6D91" wp14:editId="192C2FE5">
            <wp:extent cx="5715000" cy="666750"/>
            <wp:effectExtent l="0" t="0" r="0" b="0"/>
            <wp:docPr id="1" name="Picture 1" descr="California Community Colleges Chancellor's Office Institutional Effectivenes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Community Colleges Chancellor's Office Institutional Effectivenes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A4" w:rsidRPr="00632EA4" w:rsidRDefault="00632EA4" w:rsidP="00632E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2EA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32EA4" w:rsidRPr="00632EA4" w:rsidRDefault="00632EA4" w:rsidP="00632E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32EA4">
        <w:rPr>
          <w:rFonts w:ascii="Arial" w:eastAsia="Times New Roman" w:hAnsi="Arial" w:cs="Arial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0" type="#_x0000_t75" style="width:1in;height:18pt" o:ole="">
            <v:imagedata r:id="rId7" o:title=""/>
          </v:shape>
          <w:control r:id="rId8" w:name="DefaultOcxName" w:shapeid="_x0000_i1210"/>
        </w:object>
      </w:r>
      <w:r w:rsidRPr="00632EA4">
        <w:rPr>
          <w:rFonts w:ascii="Arial" w:eastAsia="Times New Roman" w:hAnsi="Arial" w:cs="Arial"/>
          <w:sz w:val="19"/>
          <w:szCs w:val="19"/>
        </w:rPr>
        <w:object w:dxaOrig="1440" w:dyaOrig="1440">
          <v:shape id="_x0000_i1209" type="#_x0000_t75" style="width:1in;height:18pt" o:ole="">
            <v:imagedata r:id="rId7" o:title=""/>
          </v:shape>
          <w:control r:id="rId9" w:name="DefaultOcxName1" w:shapeid="_x0000_i1209"/>
        </w:object>
      </w:r>
      <w:r w:rsidRPr="00632EA4">
        <w:rPr>
          <w:rFonts w:ascii="Arial" w:eastAsia="Times New Roman" w:hAnsi="Arial" w:cs="Arial"/>
          <w:sz w:val="19"/>
          <w:szCs w:val="19"/>
        </w:rPr>
        <w:object w:dxaOrig="1440" w:dyaOrig="1440">
          <v:shape id="_x0000_i1208" type="#_x0000_t75" style="width:1in;height:18pt" o:ole="">
            <v:imagedata r:id="rId7" o:title=""/>
          </v:shape>
          <w:control r:id="rId10" w:name="DefaultOcxName2" w:shapeid="_x0000_i1208"/>
        </w:object>
      </w:r>
      <w:r w:rsidRPr="00632EA4">
        <w:rPr>
          <w:rFonts w:ascii="Arial" w:eastAsia="Times New Roman" w:hAnsi="Arial" w:cs="Arial"/>
          <w:sz w:val="19"/>
          <w:szCs w:val="19"/>
        </w:rPr>
        <w:object w:dxaOrig="1440" w:dyaOrig="1440">
          <v:shape id="_x0000_i1207" type="#_x0000_t75" style="width:1in;height:18pt" o:ole="">
            <v:imagedata r:id="rId11" o:title=""/>
          </v:shape>
          <w:control r:id="rId12" w:name="DefaultOcxName3" w:shapeid="_x0000_i1207"/>
        </w:object>
      </w:r>
    </w:p>
    <w:p w:rsidR="00632EA4" w:rsidRPr="00632EA4" w:rsidRDefault="00632EA4" w:rsidP="00632EA4">
      <w:pPr>
        <w:numPr>
          <w:ilvl w:val="0"/>
          <w:numId w:val="1"/>
        </w:numPr>
        <w:shd w:val="clear" w:color="auto" w:fill="797A7B"/>
        <w:spacing w:after="0" w:line="240" w:lineRule="auto"/>
        <w:ind w:left="0"/>
        <w:rPr>
          <w:rFonts w:ascii="Arial" w:eastAsia="Times New Roman" w:hAnsi="Arial" w:cs="Arial"/>
          <w:sz w:val="19"/>
          <w:szCs w:val="19"/>
        </w:rPr>
      </w:pPr>
      <w:hyperlink r:id="rId13" w:history="1">
        <w:r w:rsidRPr="00632EA4">
          <w:rPr>
            <w:rFonts w:ascii="Arial" w:eastAsia="Times New Roman" w:hAnsi="Arial" w:cs="Arial"/>
            <w:b/>
            <w:bCs/>
            <w:color w:val="FFFFFF"/>
            <w:sz w:val="19"/>
            <w:szCs w:val="19"/>
            <w:shd w:val="clear" w:color="auto" w:fill="4D7FB2"/>
          </w:rPr>
          <w:t>Logout</w:t>
        </w:r>
      </w:hyperlink>
      <w:r w:rsidRPr="00632EA4">
        <w:rPr>
          <w:rFonts w:ascii="Arial" w:eastAsia="Times New Roman" w:hAnsi="Arial" w:cs="Arial"/>
          <w:sz w:val="19"/>
          <w:szCs w:val="19"/>
        </w:rPr>
        <w:t xml:space="preserve"> </w:t>
      </w:r>
    </w:p>
    <w:p w:rsidR="00632EA4" w:rsidRPr="00632EA4" w:rsidRDefault="00632EA4" w:rsidP="00632EA4">
      <w:pPr>
        <w:numPr>
          <w:ilvl w:val="0"/>
          <w:numId w:val="1"/>
        </w:numPr>
        <w:shd w:val="clear" w:color="auto" w:fill="797A7B"/>
        <w:spacing w:after="0" w:line="240" w:lineRule="auto"/>
        <w:ind w:left="0"/>
        <w:rPr>
          <w:rFonts w:ascii="Arial" w:eastAsia="Times New Roman" w:hAnsi="Arial" w:cs="Arial"/>
          <w:sz w:val="19"/>
          <w:szCs w:val="19"/>
        </w:rPr>
      </w:pPr>
      <w:hyperlink r:id="rId14" w:history="1">
        <w:r w:rsidRPr="00632EA4">
          <w:rPr>
            <w:rFonts w:ascii="Arial" w:eastAsia="Times New Roman" w:hAnsi="Arial" w:cs="Arial"/>
            <w:b/>
            <w:bCs/>
            <w:color w:val="FFFFFF"/>
            <w:sz w:val="19"/>
            <w:szCs w:val="19"/>
            <w:shd w:val="clear" w:color="auto" w:fill="4D7FB2"/>
          </w:rPr>
          <w:t>Select a District</w:t>
        </w:r>
      </w:hyperlink>
      <w:r w:rsidRPr="00632EA4">
        <w:rPr>
          <w:rFonts w:ascii="Arial" w:eastAsia="Times New Roman" w:hAnsi="Arial" w:cs="Arial"/>
          <w:sz w:val="19"/>
          <w:szCs w:val="19"/>
        </w:rPr>
        <w:t xml:space="preserve"> </w:t>
      </w:r>
    </w:p>
    <w:p w:rsidR="00632EA4" w:rsidRPr="00632EA4" w:rsidRDefault="00632EA4" w:rsidP="00632EA4">
      <w:pPr>
        <w:numPr>
          <w:ilvl w:val="0"/>
          <w:numId w:val="1"/>
        </w:numPr>
        <w:shd w:val="clear" w:color="auto" w:fill="797A7B"/>
        <w:spacing w:after="150" w:line="240" w:lineRule="auto"/>
        <w:ind w:left="0"/>
        <w:rPr>
          <w:rFonts w:ascii="Arial" w:eastAsia="Times New Roman" w:hAnsi="Arial" w:cs="Arial"/>
          <w:sz w:val="19"/>
          <w:szCs w:val="19"/>
        </w:rPr>
      </w:pPr>
      <w:hyperlink r:id="rId15" w:history="1">
        <w:r w:rsidRPr="00632EA4">
          <w:rPr>
            <w:rFonts w:ascii="Arial" w:eastAsia="Times New Roman" w:hAnsi="Arial" w:cs="Arial"/>
            <w:b/>
            <w:bCs/>
            <w:color w:val="FFFFFF"/>
            <w:sz w:val="19"/>
            <w:szCs w:val="19"/>
            <w:shd w:val="clear" w:color="auto" w:fill="4D7FB2"/>
          </w:rPr>
          <w:t>Definitions and Guidance</w:t>
        </w:r>
      </w:hyperlink>
      <w:r w:rsidRPr="00632EA4">
        <w:rPr>
          <w:rFonts w:ascii="Arial" w:eastAsia="Times New Roman" w:hAnsi="Arial" w:cs="Arial"/>
          <w:sz w:val="19"/>
          <w:szCs w:val="19"/>
        </w:rPr>
        <w:t xml:space="preserve"> </w:t>
      </w:r>
    </w:p>
    <w:tbl>
      <w:tblPr>
        <w:tblW w:w="11250" w:type="dxa"/>
        <w:tblBorders>
          <w:bottom w:val="single" w:sz="24" w:space="0" w:color="4D7FB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632EA4" w:rsidRPr="00632EA4" w:rsidTr="00632EA4"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7"/>
                <w:szCs w:val="27"/>
              </w:rPr>
              <w:t>Indicator Rates - Rancho Santiago CCD</w:t>
            </w:r>
            <w:r w:rsidRPr="00632EA4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</w:tbl>
    <w:p w:rsidR="00632EA4" w:rsidRPr="00632EA4" w:rsidRDefault="00632EA4" w:rsidP="00632EA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632EA4">
        <w:rPr>
          <w:rFonts w:ascii="Arial" w:eastAsia="Times New Roman" w:hAnsi="Arial" w:cs="Arial"/>
          <w:sz w:val="19"/>
          <w:szCs w:val="19"/>
        </w:rPr>
        <w:br/>
      </w:r>
      <w:r w:rsidRPr="00632EA4">
        <w:rPr>
          <w:rFonts w:ascii="Arial" w:eastAsia="Times New Roman" w:hAnsi="Arial" w:cs="Arial"/>
          <w:sz w:val="19"/>
          <w:szCs w:val="19"/>
        </w:rPr>
        <w:object w:dxaOrig="1440" w:dyaOrig="1440">
          <v:shape id="_x0000_i1203" type="#_x0000_t75" style="width:114.75pt;height:22.5pt" o:ole="">
            <v:imagedata r:id="rId16" o:title=""/>
          </v:shape>
          <w:control r:id="rId17" w:name="DefaultOcxName7" w:shapeid="_x0000_i120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1581"/>
        <w:gridCol w:w="96"/>
      </w:tblGrid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District Contact Information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Contact Name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2" type="#_x0000_t75" style="width:53.25pt;height:18pt" o:ole="">
                  <v:imagedata r:id="rId18" o:title=""/>
                </v:shape>
                <w:control r:id="rId19" w:name="DefaultOcxName8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Please enter the Contact Name</w:t>
            </w:r>
            <w:r w:rsidRPr="00632EA4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  <w:bookmarkStart w:id="0" w:name="_GoBack"/>
        <w:bookmarkEnd w:id="0"/>
      </w:tr>
      <w:tr w:rsidR="00632EA4" w:rsidRPr="00632EA4" w:rsidTr="00632EA4">
        <w:trPr>
          <w:tblCellSpacing w:w="15" w:type="dxa"/>
        </w:trPr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Contact Phone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22" type="#_x0000_t75" style="width:53.25pt;height:18pt" o:ole="">
                  <v:imagedata r:id="rId20" o:title=""/>
                </v:shape>
                <w:control r:id="rId21" w:name="DefaultOcxName9" w:shapeid="_x0000_i1222"/>
              </w:objec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Please enter the Contact Phone</w:t>
            </w:r>
            <w:r w:rsidRPr="00632EA4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 xml:space="preserve">Contact </w:t>
            </w:r>
            <w:proofErr w:type="spellStart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EMail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0" type="#_x0000_t75" style="width:53.25pt;height:18pt" o:ole="">
                  <v:imagedata r:id="rId22" o:title=""/>
                </v:shape>
                <w:control r:id="rId23" w:name="DefaultOcxName10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Please enter the Contact EMail</w:t>
            </w:r>
            <w:r w:rsidRPr="00632EA4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</w:tbl>
    <w:p w:rsidR="00632EA4" w:rsidRPr="00632EA4" w:rsidRDefault="00632EA4" w:rsidP="00632EA4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62"/>
        <w:gridCol w:w="1402"/>
        <w:gridCol w:w="1288"/>
        <w:gridCol w:w="1422"/>
        <w:gridCol w:w="1288"/>
        <w:gridCol w:w="1342"/>
        <w:gridCol w:w="1275"/>
      </w:tblGrid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District Fiscal Viability Indicators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1. Fund Balance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Ending unrestricted general fund balance as a percentage of total expenditures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35.1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31.6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26.3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17.7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17.2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9" type="#_x0000_t75" style="width:53.25pt;height:18pt" o:ole="">
                  <v:imagedata r:id="rId24" o:title=""/>
                </v:shape>
                <w:control r:id="rId25" w:name="DefaultOcxName11" w:shapeid="_x0000_i1199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Please enter the Fund Balance Goal.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Fund Balance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8" type="#_x0000_t75" style="width:53.25pt;height:18pt" o:ole="">
                  <v:imagedata r:id="rId26" o:title=""/>
                </v:shape>
                <w:control r:id="rId27" w:name="DefaultOcxName12" w:shapeid="_x0000_i1198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Please enter the Fund Balance Goal.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Fund Balance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2. Salary and Benefits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Salaries and benefits as a percentage of unrestricted general fund expenditures, excluding other outgoing expenditures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86.8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87.0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85.7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85.4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85.7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7" type="#_x0000_t75" style="width:53.25pt;height:18pt" o:ole="">
                  <v:imagedata r:id="rId28" o:title=""/>
                </v:shape>
                <w:control r:id="rId29" w:name="DefaultOcxName13" w:shapeid="_x0000_i1197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Salary and Benefits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6" type="#_x0000_t75" style="width:53.25pt;height:18pt" o:ole="">
                  <v:imagedata r:id="rId30" o:title=""/>
                </v:shape>
                <w:control r:id="rId31" w:name="DefaultOcxName14" w:shapeid="_x0000_i1196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Salary and Benefits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3. Annual Operating Excess/(Deficiency)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Net increase or decrease in general fund balance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14,726,171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(2,642,871)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(5,762,664)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(10,366,498)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(1,349,565)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5" type="#_x0000_t75" style="width:53.25pt;height:18pt" o:ole="">
                  <v:imagedata r:id="rId32" o:title=""/>
                </v:shape>
                <w:control r:id="rId33" w:name="DefaultOcxName15" w:shapeid="_x0000_i1195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Annual Operating Excess/(Deficiency) Goal must be an integer between (100000000) and 100000000.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4" type="#_x0000_t75" style="width:53.25pt;height:18pt" o:ole="">
                  <v:imagedata r:id="rId34" o:title=""/>
                </v:shape>
                <w:control r:id="rId35" w:name="DefaultOcxName16" w:shapeid="_x0000_i1194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Annual Operating Excess/(Deficiency) Goal must be an integer between (100000000) and 100000000.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4. Cash Balance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Unrestricted and restricted general fund cash balance, excluding investments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35,081,293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31,030,208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32,082,147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28,478,908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61,918,616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3" type="#_x0000_t75" style="width:53.25pt;height:18pt" o:ole="">
                  <v:imagedata r:id="rId36" o:title=""/>
                </v:shape>
                <w:control r:id="rId37" w:name="DefaultOcxName17" w:shapeid="_x0000_i1193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Cash Balance Goal must be an integer between 0 and 100000000.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2" type="#_x0000_t75" style="width:53.25pt;height:18pt" o:ole="">
                  <v:imagedata r:id="rId38" o:title=""/>
                </v:shape>
                <w:control r:id="rId39" w:name="DefaultOcxName18" w:shapeid="_x0000_i1192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Cash Balance Goal must be an integer between 0 and 100000000.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District Programmatic Compliance with State and Federal Guidelines Indicators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5. Audit Findings - Audit Opinion Financial Statement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 ‘yes’ indicates the district has achieved (historical) or has set a goal to achieve an ‘unmodified’ or ‘unqualified’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independent audit opinion (minimal or no material weaknesses or significant deficiencies)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1" type="#_x0000_t75" style="width:51pt;height:18pt" o:ole="">
                  <v:imagedata r:id="rId40" o:title=""/>
                </v:shape>
                <w:control r:id="rId41" w:name="DefaultOcxName19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0" type="#_x0000_t75" style="width:51pt;height:18pt" o:ole="">
                  <v:imagedata r:id="rId42" o:title=""/>
                </v:shape>
                <w:control r:id="rId43" w:name="DefaultOcxName20" w:shapeid="_x0000_i1190"/>
              </w:objec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6. Audit Findings - State Compliance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 ‘yes’ indicates the district has achieved (historical) or has set a goal to achieve an ‘unmodified’ or ‘unqualified’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independent audit opinion (minimal or no material weaknesses or significant deficiencies)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9" type="#_x0000_t75" style="width:51pt;height:18pt" o:ole="">
                  <v:imagedata r:id="rId44" o:title=""/>
                </v:shape>
                <w:control r:id="rId45" w:name="DefaultOcxName21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8" type="#_x0000_t75" style="width:51pt;height:18pt" o:ole="">
                  <v:imagedata r:id="rId46" o:title=""/>
                </v:shape>
                <w:control r:id="rId47" w:name="DefaultOcxName22" w:shapeid="_x0000_i1188"/>
              </w:objec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7. Audit Findings - Federal Award/Compliance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 ‘yes’ indicates the district has achieved (historical) or has set a goal to achieve an ‘unmodified’ or ‘unqualified’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independent audit opinion (minimal or no material weaknesses or significant deficiencies)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7" type="#_x0000_t75" style="width:51pt;height:18pt" o:ole="">
                  <v:imagedata r:id="rId48" o:title=""/>
                </v:shape>
                <w:control r:id="rId49" w:name="DefaultOcxName23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6" type="#_x0000_t75" style="width:51pt;height:18pt" o:ole="">
                  <v:imagedata r:id="rId50" o:title=""/>
                </v:shape>
                <w:control r:id="rId51" w:name="DefaultOcxName24" w:shapeid="_x0000_i1186"/>
              </w:objec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32EA4" w:rsidRPr="00632EA4" w:rsidRDefault="00632EA4" w:rsidP="00632EA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9"/>
          <w:szCs w:val="19"/>
        </w:rPr>
      </w:pPr>
      <w:r w:rsidRPr="00632EA4">
        <w:rPr>
          <w:rFonts w:ascii="Arial" w:eastAsia="Times New Roman" w:hAnsi="Arial" w:cs="Arial"/>
          <w:sz w:val="19"/>
          <w:szCs w:val="19"/>
        </w:rPr>
        <w:br/>
      </w:r>
      <w:r w:rsidRPr="00632EA4">
        <w:rPr>
          <w:rFonts w:ascii="Arial" w:eastAsia="Times New Roman" w:hAnsi="Arial" w:cs="Arial"/>
          <w:sz w:val="19"/>
          <w:szCs w:val="19"/>
        </w:rPr>
        <w:br/>
      </w:r>
      <w:r w:rsidRPr="00632EA4">
        <w:rPr>
          <w:rFonts w:ascii="Arial" w:eastAsia="Times New Roman" w:hAnsi="Arial" w:cs="Arial"/>
          <w:b/>
          <w:bCs/>
          <w:color w:val="D76B10"/>
          <w:sz w:val="27"/>
          <w:szCs w:val="27"/>
        </w:rPr>
        <w:t xml:space="preserve">College Indicators for </w:t>
      </w:r>
      <w:r w:rsidRPr="00632EA4">
        <w:rPr>
          <w:rFonts w:ascii="Arial" w:eastAsia="Times New Roman" w:hAnsi="Arial" w:cs="Arial"/>
          <w:sz w:val="19"/>
          <w:szCs w:val="19"/>
        </w:rPr>
        <w:object w:dxaOrig="1440" w:dyaOrig="1440">
          <v:shape id="_x0000_i1185" type="#_x0000_t75" style="width:136.5pt;height:18pt" o:ole="">
            <v:imagedata r:id="rId52" o:title=""/>
          </v:shape>
          <w:control r:id="rId53" w:name="DefaultOcxName25" w:shapeid="_x0000_i118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779"/>
        <w:gridCol w:w="1469"/>
        <w:gridCol w:w="1455"/>
      </w:tblGrid>
      <w:tr w:rsidR="00632EA4" w:rsidRPr="00632EA4" w:rsidTr="00632EA4">
        <w:trPr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College Student Performance and Outcomes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8. Completion Rate (Scorecard) - College Prepared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degree, certificate, and/or transfer seeking College Prepared (Student's lowest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course attempted in Math and/or English was college level) students starting first time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tracked for six years who completed a degree, certificate, or transfer related outcome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69.0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71.5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67.8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67.1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67.4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4" type="#_x0000_t75" style="width:53.25pt;height:18pt" o:ole="">
                  <v:imagedata r:id="rId54" o:title=""/>
                </v:shape>
                <w:control r:id="rId55" w:name="DefaultOcxName26" w:shapeid="_x0000_i1184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Completion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3" type="#_x0000_t75" style="width:53.25pt;height:18pt" o:ole="">
                  <v:imagedata r:id="rId56" o:title=""/>
                </v:shape>
                <w:control r:id="rId57" w:name="DefaultOcxName27" w:shapeid="_x0000_i1183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Completion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9. Completion Rate (Scorecard) - Unprepared for College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first time degree, certificate, and/or transfer seeking students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tracked for six years who attempted any level of Math and/or English in the first three years,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who completed a degree, certificate, or transfer related outcome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36.2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37.4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37.8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34.9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35.4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2" type="#_x0000_t75" style="width:53.25pt;height:18pt" o:ole="">
                  <v:imagedata r:id="rId58" o:title=""/>
                </v:shape>
                <w:control r:id="rId59" w:name="DefaultOcxName28" w:shapeid="_x0000_i1182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Completion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1" type="#_x0000_t75" style="width:53.25pt;height:18pt" o:ole="">
                  <v:imagedata r:id="rId60" o:title=""/>
                </v:shape>
                <w:control r:id="rId61" w:name="DefaultOcxName29" w:shapeid="_x0000_i1181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Completion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10. Completion Rate (Scorecard) - Overall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degree, certificate, and/or transfer seeking students starting first time in 2009-2010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tracked for six years through 2014-2015 who attempted any level of Math and/or English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 the first three years, who completed a degree, certificate, or transfer related outcome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46.9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48.7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46.5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43.7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45.2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0" type="#_x0000_t75" style="width:53.25pt;height:18pt" o:ole="">
                  <v:imagedata r:id="rId62" o:title=""/>
                </v:shape>
                <w:control r:id="rId63" w:name="DefaultOcxName30" w:shapeid="_x0000_i1180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Completion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9" type="#_x0000_t75" style="width:53.25pt;height:18pt" o:ole="">
                  <v:imagedata r:id="rId64" o:title=""/>
                </v:shape>
                <w:control r:id="rId65" w:name="DefaultOcxName31" w:shapeid="_x0000_i1179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Completion 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11. Remedial Rate (Scorecard) - Math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credit students tracked for six years who started below transfer level in Math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and completed a college-level transfer course in Math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37.3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39.8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43.7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41.0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35.8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8" type="#_x0000_t75" style="width:53.25pt;height:18pt" o:ole="">
                  <v:imagedata r:id="rId66" o:title=""/>
                </v:shape>
                <w:control r:id="rId67" w:name="DefaultOcxName32" w:shapeid="_x0000_i1178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7" type="#_x0000_t75" style="width:53.25pt;height:18pt" o:ole="">
                  <v:imagedata r:id="rId66" o:title=""/>
                </v:shape>
                <w:control r:id="rId68" w:name="DefaultOcxName33" w:shapeid="_x0000_i1177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12. Remedial Rate (Scorecard) - English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credit students tracked for six years who started below transfer level in English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and completed a college-level transfer course in English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32.3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36.2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38.9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37.9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38.5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6" type="#_x0000_t75" style="width:53.25pt;height:18pt" o:ole="">
                  <v:imagedata r:id="rId66" o:title=""/>
                </v:shape>
                <w:control r:id="rId69" w:name="DefaultOcxName34" w:shapeid="_x0000_i1176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5" type="#_x0000_t75" style="width:53.25pt;height:18pt" o:ole="">
                  <v:imagedata r:id="rId66" o:title=""/>
                </v:shape>
                <w:control r:id="rId70" w:name="DefaultOcxName35" w:shapeid="_x0000_i1175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13. Remedial Rate (Scorecard) - ESL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credit students tracked for six years who started below transfer level in ESL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and completed a college-level transfer course in ESL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21.0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24.8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27.0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22.9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25.5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4" type="#_x0000_t75" style="width:53.25pt;height:18pt" o:ole="">
                  <v:imagedata r:id="rId66" o:title=""/>
                </v:shape>
                <w:control r:id="rId71" w:name="DefaultOcxName36" w:shapeid="_x0000_i1174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3" type="#_x0000_t75" style="width:53.25pt;height:18pt" o:ole="">
                  <v:imagedata r:id="rId66" o:title=""/>
                </v:shape>
                <w:control r:id="rId72" w:name="DefaultOcxName37" w:shapeid="_x0000_i1173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14. Career Technical Education Rate (Scorecard)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students tracked for six years who started first time and completed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more than eight units in courses classified as career technical education in a single discipline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 xml:space="preserve">and completed a degree, </w:t>
            </w:r>
            <w:proofErr w:type="spellStart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cretificate</w:t>
            </w:r>
            <w:proofErr w:type="spellEnd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, or transferred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48.7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47.7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47.8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48.2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48.2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2" type="#_x0000_t75" style="width:53.25pt;height:18pt" o:ole="">
                  <v:imagedata r:id="rId73" o:title=""/>
                </v:shape>
                <w:control r:id="rId74" w:name="DefaultOcxName38" w:shapeid="_x0000_i1172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1" type="#_x0000_t75" style="width:53.25pt;height:18pt" o:ole="">
                  <v:imagedata r:id="rId75" o:title=""/>
                </v:shape>
                <w:control r:id="rId76" w:name="DefaultOcxName39" w:shapeid="_x0000_i1171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15. Successful Course Completion (</w:t>
            </w:r>
            <w:proofErr w:type="spellStart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Datamart</w:t>
            </w:r>
            <w:proofErr w:type="spellEnd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)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Fall term credit course enrollments where student earned a grade of C or better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73.9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74.5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74.4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74.9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74.3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0" type="#_x0000_t75" style="width:53.25pt;height:18pt" o:ole="">
                  <v:imagedata r:id="rId77" o:title=""/>
                </v:shape>
                <w:control r:id="rId78" w:name="DefaultOcxName40" w:shapeid="_x0000_i1170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9" type="#_x0000_t75" style="width:53.25pt;height:18pt" o:ole="">
                  <v:imagedata r:id="rId79" o:title=""/>
                </v:shape>
                <w:control r:id="rId80" w:name="DefaultOcxName41" w:shapeid="_x0000_i1169"/>
              </w:objec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16. Completion of Degrees (</w:t>
            </w:r>
            <w:proofErr w:type="spellStart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Datamart</w:t>
            </w:r>
            <w:proofErr w:type="spellEnd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)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Number of associate degrees completed (Goal should be set as count)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Counts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1,452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1,526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1,684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1,805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1,798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8" type="#_x0000_t75" style="width:53.25pt;height:18pt" o:ole="">
                  <v:imagedata r:id="rId66" o:title=""/>
                </v:shape>
                <w:control r:id="rId81" w:name="DefaultOcxName42" w:shapeid="_x0000_i1168"/>
              </w:objec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7" type="#_x0000_t75" style="width:53.25pt;height:18pt" o:ole="">
                  <v:imagedata r:id="rId66" o:title=""/>
                </v:shape>
                <w:control r:id="rId82" w:name="DefaultOcxName43" w:shapeid="_x0000_i1167"/>
              </w:objec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17. Completion of Certificates (</w:t>
            </w:r>
            <w:proofErr w:type="spellStart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Datamart</w:t>
            </w:r>
            <w:proofErr w:type="spellEnd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)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Number of Chancellor's Office approved certificates completed (Goal should be set as count)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Counts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995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1,065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1,221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1,273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2,240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6" type="#_x0000_t75" style="width:53.25pt;height:18pt" o:ole="">
                  <v:imagedata r:id="rId66" o:title=""/>
                </v:shape>
                <w:control r:id="rId83" w:name="DefaultOcxName44" w:shapeid="_x0000_i1166"/>
              </w:objec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5" type="#_x0000_t75" style="width:53.25pt;height:18pt" o:ole="">
                  <v:imagedata r:id="rId66" o:title=""/>
                </v:shape>
                <w:control r:id="rId84" w:name="DefaultOcxName45" w:shapeid="_x0000_i1165"/>
              </w:objec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Goal must be between 0 and 100000.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18. Transfers to 4-year Institutions (</w:t>
            </w:r>
            <w:proofErr w:type="spellStart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Datamart</w:t>
            </w:r>
            <w:proofErr w:type="spellEnd"/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)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(For Information Only)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Number of students who transfer to a four-year institution,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including CSU, UC, private and out of state universities (No goal 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Counts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1,016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925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856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981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1,112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College Accreditation Status Indicators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19. Accreditation Status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ACCJC accreditation status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Status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2010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2011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2011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2012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2012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2013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2013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2014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2014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FA-RA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4" type="#_x0000_t75" style="width:69pt;height:18pt" o:ole="">
                  <v:imagedata r:id="rId85" o:title=""/>
                </v:shape>
                <w:control r:id="rId86" w:name="DefaultOcxName46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3" type="#_x0000_t75" style="width:69pt;height:18pt" o:ole="">
                  <v:imagedata r:id="rId87" o:title=""/>
                </v:shape>
                <w:control r:id="rId88" w:name="DefaultOcxName47" w:shapeid="_x0000_i1163"/>
              </w:objec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Accreditation Status Descriptions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FA-N: Fully Accredited - No Action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FA-RA: Fully Accredited - Reaffirmed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FA-SR: Fully Accredited - Sanction Removed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FA-SR/RA: Fully Accredited - Sanction Removed and Reaffirmed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FA-W: Fully Accredited - Warning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FA-P: Fully Accredited - Probation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FA-SC: Fully Accredited - Show Cause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FA-PT: Fully Accredited - Pending Termination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T: Accreditation Terminated (No longer used by the accrediting agency after July 2015)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WD: Accreditation Withdrawn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FA-RS: Fully Accredited - Restoration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IA: Initial Accreditation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RE-AP: Re-Application for Accreditation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Next Accreditation Visit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 xml:space="preserve">Term 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object w:dxaOrig="1440" w:dyaOrig="1440">
                <v:shape id="_x0000_i1162" type="#_x0000_t75" style="width:82.5pt;height:18pt" o:ole="">
                  <v:imagedata r:id="rId89" o:title=""/>
                </v:shape>
                <w:control r:id="rId90" w:name="DefaultOcxName48" w:shapeid="_x0000_i1162"/>
              </w:objec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College Fiscal Viability Indicators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20. Full-Time Equivalent Students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Annual number of full-time equivalent students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Counts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Goals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Short-term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(1 Year) Goal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for 2016-2017)</w: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Long-term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(6 Years) Goal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21,836.5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19,524.3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20,077.9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20,226.2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20,601.6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1" type="#_x0000_t75" style="width:53.25pt;height:18pt" o:ole="">
                  <v:imagedata r:id="rId66" o:title=""/>
                </v:shape>
                <w:control r:id="rId91" w:name="DefaultOcxName49" w:shapeid="_x0000_i1161"/>
              </w:objec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Course Completion Goal must be between 0 and 100000.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0" type="#_x0000_t75" style="width:53.25pt;height:18pt" o:ole="">
                  <v:imagedata r:id="rId66" o:title=""/>
                </v:shape>
                <w:control r:id="rId92" w:name="DefaultOcxName50" w:shapeid="_x0000_i1160"/>
              </w:object>
            </w:r>
            <w:r w:rsidRPr="00632EA4">
              <w:rPr>
                <w:rFonts w:ascii="Microsoft Sans Serif" w:eastAsia="Times New Roman" w:hAnsi="Microsoft Sans Serif" w:cs="Microsoft Sans Serif"/>
                <w:vanish/>
                <w:color w:val="FF0000"/>
                <w:sz w:val="20"/>
                <w:szCs w:val="20"/>
              </w:rPr>
              <w:t>Course Completion Goal must be between 0 and 100000.</w:t>
            </w:r>
            <w:r w:rsidRPr="00632E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College Choice Indicators</w: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21. College Choice Student Achievement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College must set a goal focused on unprepared students or basic skills students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from indicators 9, 11, 12, or 13 above. In the narrative box below, note which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indicator has been chosen.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32EA4">
              <w:rPr>
                <w:rFonts w:ascii="Arial" w:eastAsia="Times New Roman" w:hAnsi="Arial" w:cs="Arial"/>
                <w:sz w:val="19"/>
                <w:szCs w:val="19"/>
              </w:rPr>
              <w:object w:dxaOrig="1440" w:dyaOrig="1440">
                <v:shape id="_x0000_i1159" type="#_x0000_t75" style="width:135.75pt;height:66pt" o:ole="">
                  <v:imagedata r:id="rId93" o:title=""/>
                </v:shape>
                <w:control r:id="rId94" w:name="DefaultOcxName51" w:shapeid="_x0000_i1159"/>
              </w:object>
            </w:r>
          </w:p>
        </w:tc>
      </w:tr>
      <w:tr w:rsidR="00632EA4" w:rsidRPr="00632EA4" w:rsidTr="00632EA4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22. Optional College Choice </w:t>
            </w:r>
            <w:r w:rsidRPr="00632EA4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College may self-identify an indicator related to any topic. Briefly explain the indicator</w:t>
            </w: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and provide short-term and long-term goals. Goals must be presented as counts, percentages, or rates.</w:t>
            </w:r>
          </w:p>
        </w:tc>
      </w:tr>
      <w:tr w:rsidR="00632EA4" w:rsidRPr="00632EA4" w:rsidTr="00632E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32EA4">
              <w:rPr>
                <w:rFonts w:ascii="Arial" w:eastAsia="Times New Roman" w:hAnsi="Arial" w:cs="Arial"/>
                <w:sz w:val="19"/>
                <w:szCs w:val="19"/>
              </w:rPr>
              <w:object w:dxaOrig="1440" w:dyaOrig="1440">
                <v:shape id="_x0000_i1158" type="#_x0000_t75" style="width:135.75pt;height:66pt" o:ole="">
                  <v:imagedata r:id="rId95" o:title=""/>
                </v:shape>
                <w:control r:id="rId96" w:name="DefaultOcxName52" w:shapeid="_x0000_i1158"/>
              </w:object>
            </w:r>
          </w:p>
        </w:tc>
      </w:tr>
    </w:tbl>
    <w:p w:rsidR="00632EA4" w:rsidRPr="00632EA4" w:rsidRDefault="00632EA4" w:rsidP="00632EA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9"/>
          <w:szCs w:val="1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65"/>
      </w:tblGrid>
      <w:tr w:rsidR="00632EA4" w:rsidRPr="00632EA4" w:rsidTr="00632E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EA4" w:rsidRPr="00632EA4" w:rsidRDefault="00632EA4" w:rsidP="00632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2EA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7" type="#_x0000_t75" style="width:51pt;height:18pt" o:ole="">
                  <v:imagedata r:id="rId97" o:title=""/>
                </v:shape>
                <w:control r:id="rId98" w:name="DefaultOcxName53" w:shapeid="_x0000_i1157"/>
              </w:object>
            </w:r>
          </w:p>
        </w:tc>
        <w:tc>
          <w:tcPr>
            <w:tcW w:w="0" w:type="auto"/>
            <w:vAlign w:val="bottom"/>
            <w:hideMark/>
          </w:tcPr>
          <w:p w:rsidR="00632EA4" w:rsidRPr="00632EA4" w:rsidRDefault="00632EA4" w:rsidP="0063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632EA4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Has your college developed, adopted, and publicly posted the goals framework pursuant to the requirements of Education Code section 84754.6?</w:t>
            </w:r>
          </w:p>
        </w:tc>
      </w:tr>
    </w:tbl>
    <w:p w:rsidR="00632EA4" w:rsidRPr="00632EA4" w:rsidRDefault="00632EA4" w:rsidP="00632EA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9"/>
          <w:szCs w:val="19"/>
        </w:rPr>
      </w:pPr>
      <w:r w:rsidRPr="00632EA4">
        <w:rPr>
          <w:rFonts w:ascii="Arial" w:eastAsia="Times New Roman" w:hAnsi="Arial" w:cs="Arial"/>
          <w:sz w:val="19"/>
          <w:szCs w:val="19"/>
        </w:rPr>
        <w:br/>
      </w:r>
      <w:r w:rsidRPr="00632EA4">
        <w:rPr>
          <w:rFonts w:ascii="Arial" w:eastAsia="Times New Roman" w:hAnsi="Arial" w:cs="Arial"/>
          <w:sz w:val="19"/>
          <w:szCs w:val="19"/>
        </w:rPr>
        <w:br/>
      </w:r>
    </w:p>
    <w:p w:rsidR="00632EA4" w:rsidRPr="00632EA4" w:rsidRDefault="00632EA4" w:rsidP="00632E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32EA4">
        <w:rPr>
          <w:rFonts w:ascii="Arial" w:eastAsia="Times New Roman" w:hAnsi="Arial" w:cs="Arial"/>
          <w:sz w:val="19"/>
          <w:szCs w:val="19"/>
        </w:rPr>
        <w:pict/>
      </w:r>
      <w:r w:rsidRPr="00632EA4">
        <w:rPr>
          <w:rFonts w:ascii="Arial" w:eastAsia="Times New Roman" w:hAnsi="Arial" w:cs="Arial"/>
          <w:sz w:val="19"/>
          <w:szCs w:val="19"/>
        </w:rPr>
        <w:pict/>
      </w:r>
      <w:r w:rsidRPr="00632EA4">
        <w:rPr>
          <w:rFonts w:ascii="Arial" w:eastAsia="Times New Roman" w:hAnsi="Arial" w:cs="Arial"/>
          <w:sz w:val="19"/>
          <w:szCs w:val="19"/>
        </w:rPr>
        <w:pict/>
      </w:r>
    </w:p>
    <w:p w:rsidR="00632EA4" w:rsidRPr="00632EA4" w:rsidRDefault="00632EA4" w:rsidP="00632E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2EA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32EA4" w:rsidRPr="00632EA4" w:rsidRDefault="00632EA4" w:rsidP="00632E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4"/>
          <w:szCs w:val="14"/>
        </w:rPr>
      </w:pPr>
      <w:r w:rsidRPr="00632EA4">
        <w:rPr>
          <w:rFonts w:ascii="Verdana" w:eastAsia="Times New Roman" w:hAnsi="Verdana" w:cs="Arial"/>
          <w:color w:val="000000"/>
          <w:sz w:val="14"/>
          <w:szCs w:val="14"/>
        </w:rPr>
        <w:pict>
          <v:rect id="_x0000_i1036" style="width:487.5pt;height:1.5pt" o:hrpct="0" o:hralign="center" o:hrstd="t" o:hrnoshade="t" o:hr="t" fillcolor="#bc3e06" stroked="f"/>
        </w:pict>
      </w:r>
    </w:p>
    <w:p w:rsidR="00632EA4" w:rsidRPr="00632EA4" w:rsidRDefault="00632EA4" w:rsidP="00632EA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Arial"/>
          <w:color w:val="000000"/>
          <w:sz w:val="14"/>
          <w:szCs w:val="14"/>
        </w:rPr>
      </w:pPr>
      <w:r w:rsidRPr="00632EA4">
        <w:rPr>
          <w:rFonts w:ascii="Verdana" w:eastAsia="Times New Roman" w:hAnsi="Verdana" w:cs="Arial"/>
          <w:color w:val="000000"/>
          <w:sz w:val="14"/>
          <w:szCs w:val="14"/>
        </w:rPr>
        <w:br/>
        <w:t>California Community Colleges, Chancellor's Office</w:t>
      </w:r>
      <w:r w:rsidRPr="00632EA4">
        <w:rPr>
          <w:rFonts w:ascii="Verdana" w:eastAsia="Times New Roman" w:hAnsi="Verdana" w:cs="Arial"/>
          <w:color w:val="000000"/>
          <w:sz w:val="14"/>
          <w:szCs w:val="14"/>
        </w:rPr>
        <w:br/>
        <w:t>1102 Q Street Sacramento, California 95811</w:t>
      </w:r>
      <w:r w:rsidRPr="00632EA4">
        <w:rPr>
          <w:rFonts w:ascii="Verdana" w:eastAsia="Times New Roman" w:hAnsi="Verdana" w:cs="Arial"/>
          <w:color w:val="000000"/>
          <w:sz w:val="14"/>
          <w:szCs w:val="14"/>
        </w:rPr>
        <w:br/>
        <w:t xml:space="preserve">Send questions to IE | </w:t>
      </w:r>
      <w:hyperlink r:id="rId99" w:history="1">
        <w:r w:rsidRPr="00632EA4">
          <w:rPr>
            <w:rFonts w:ascii="Verdana" w:eastAsia="Times New Roman" w:hAnsi="Verdana" w:cs="Arial"/>
            <w:color w:val="3754D4"/>
            <w:sz w:val="14"/>
            <w:szCs w:val="14"/>
            <w:u w:val="single"/>
          </w:rPr>
          <w:t>InstEffect@cccco.edu</w:t>
        </w:r>
      </w:hyperlink>
      <w:r w:rsidRPr="00632EA4">
        <w:rPr>
          <w:rFonts w:ascii="Verdana" w:eastAsia="Times New Roman" w:hAnsi="Verdana" w:cs="Arial"/>
          <w:color w:val="000000"/>
          <w:sz w:val="14"/>
          <w:szCs w:val="14"/>
        </w:rPr>
        <w:br/>
        <w:t xml:space="preserve">© 2015 State of California. All Rights Reserved. </w:t>
      </w:r>
    </w:p>
    <w:p w:rsidR="00BA27B0" w:rsidRDefault="00632EA4"/>
    <w:sectPr w:rsidR="00BA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B1407"/>
    <w:multiLevelType w:val="multilevel"/>
    <w:tmpl w:val="F242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A4"/>
    <w:rsid w:val="004520BE"/>
    <w:rsid w:val="00632EA4"/>
    <w:rsid w:val="00E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D0F60-B71C-452A-BCE2-9A9BD98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4736">
              <w:marLeft w:val="0"/>
              <w:marRight w:val="0"/>
              <w:marTop w:val="0"/>
              <w:marBottom w:val="0"/>
              <w:divBdr>
                <w:top w:val="single" w:sz="24" w:space="0" w:color="797A7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872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8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control" Target="activeX/activeX31.xml"/><Relationship Id="rId84" Type="http://schemas.openxmlformats.org/officeDocument/2006/relationships/control" Target="activeX/activeX43.xml"/><Relationship Id="rId89" Type="http://schemas.openxmlformats.org/officeDocument/2006/relationships/image" Target="media/image36.wmf"/><Relationship Id="rId16" Type="http://schemas.openxmlformats.org/officeDocument/2006/relationships/image" Target="media/image4.wmf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74" Type="http://schemas.openxmlformats.org/officeDocument/2006/relationships/control" Target="activeX/activeX36.xml"/><Relationship Id="rId79" Type="http://schemas.openxmlformats.org/officeDocument/2006/relationships/image" Target="media/image33.wmf"/><Relationship Id="rId102" Type="http://schemas.openxmlformats.org/officeDocument/2006/relationships/customXml" Target="../customXml/item1.xml"/><Relationship Id="rId5" Type="http://schemas.openxmlformats.org/officeDocument/2006/relationships/hyperlink" Target="http://www.cccco.edu/" TargetMode="External"/><Relationship Id="rId90" Type="http://schemas.openxmlformats.org/officeDocument/2006/relationships/control" Target="activeX/activeX46.xml"/><Relationship Id="rId95" Type="http://schemas.openxmlformats.org/officeDocument/2006/relationships/image" Target="media/image38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80" Type="http://schemas.openxmlformats.org/officeDocument/2006/relationships/control" Target="activeX/activeX39.xml"/><Relationship Id="rId85" Type="http://schemas.openxmlformats.org/officeDocument/2006/relationships/image" Target="media/image34.wmf"/><Relationship Id="rId12" Type="http://schemas.openxmlformats.org/officeDocument/2006/relationships/control" Target="activeX/activeX4.xml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59" Type="http://schemas.openxmlformats.org/officeDocument/2006/relationships/control" Target="activeX/activeX26.xml"/><Relationship Id="rId103" Type="http://schemas.openxmlformats.org/officeDocument/2006/relationships/customXml" Target="../customXml/item2.xml"/><Relationship Id="rId20" Type="http://schemas.openxmlformats.org/officeDocument/2006/relationships/image" Target="media/image6.wmf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control" Target="activeX/activeX33.xml"/><Relationship Id="rId75" Type="http://schemas.openxmlformats.org/officeDocument/2006/relationships/image" Target="media/image31.wmf"/><Relationship Id="rId83" Type="http://schemas.openxmlformats.org/officeDocument/2006/relationships/control" Target="activeX/activeX42.xml"/><Relationship Id="rId88" Type="http://schemas.openxmlformats.org/officeDocument/2006/relationships/control" Target="activeX/activeX45.xml"/><Relationship Id="rId91" Type="http://schemas.openxmlformats.org/officeDocument/2006/relationships/control" Target="activeX/activeX47.xml"/><Relationship Id="rId96" Type="http://schemas.openxmlformats.org/officeDocument/2006/relationships/control" Target="activeX/activeX5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isweb.cccco.edu/ie/Documentation.aspx" TargetMode="Externa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control" Target="activeX/activeX3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image" Target="media/image30.wmf"/><Relationship Id="rId78" Type="http://schemas.openxmlformats.org/officeDocument/2006/relationships/control" Target="activeX/activeX38.xml"/><Relationship Id="rId81" Type="http://schemas.openxmlformats.org/officeDocument/2006/relationships/control" Target="activeX/activeX40.xml"/><Relationship Id="rId86" Type="http://schemas.openxmlformats.org/officeDocument/2006/relationships/control" Target="activeX/activeX44.xml"/><Relationship Id="rId94" Type="http://schemas.openxmlformats.org/officeDocument/2006/relationships/control" Target="activeX/activeX49.xml"/><Relationship Id="rId99" Type="http://schemas.openxmlformats.org/officeDocument/2006/relationships/hyperlink" Target="mailto:InstEffect@cccco.edu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hyperlink" Target="javascript:WebForm_DoPostBackWithOptions(new%20WebForm_PostBackOptions(%22lnkLogin%22,%20%22%22,%20false,%20%22%22,%20%22./Logout.aspx%22,%20false,%20true))" TargetMode="External"/><Relationship Id="rId18" Type="http://schemas.openxmlformats.org/officeDocument/2006/relationships/image" Target="media/image5.wmf"/><Relationship Id="rId39" Type="http://schemas.openxmlformats.org/officeDocument/2006/relationships/control" Target="activeX/activeX16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76" Type="http://schemas.openxmlformats.org/officeDocument/2006/relationships/control" Target="activeX/activeX37.xml"/><Relationship Id="rId97" Type="http://schemas.openxmlformats.org/officeDocument/2006/relationships/image" Target="media/image39.wmf"/><Relationship Id="rId104" Type="http://schemas.openxmlformats.org/officeDocument/2006/relationships/customXml" Target="../customXml/item3.xml"/><Relationship Id="rId7" Type="http://schemas.openxmlformats.org/officeDocument/2006/relationships/image" Target="media/image2.wmf"/><Relationship Id="rId71" Type="http://schemas.openxmlformats.org/officeDocument/2006/relationships/control" Target="activeX/activeX34.xml"/><Relationship Id="rId92" Type="http://schemas.openxmlformats.org/officeDocument/2006/relationships/control" Target="activeX/activeX48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66" Type="http://schemas.openxmlformats.org/officeDocument/2006/relationships/image" Target="media/image29.wmf"/><Relationship Id="rId87" Type="http://schemas.openxmlformats.org/officeDocument/2006/relationships/image" Target="media/image35.wmf"/><Relationship Id="rId61" Type="http://schemas.openxmlformats.org/officeDocument/2006/relationships/control" Target="activeX/activeX27.xml"/><Relationship Id="rId82" Type="http://schemas.openxmlformats.org/officeDocument/2006/relationships/control" Target="activeX/activeX41.xml"/><Relationship Id="rId19" Type="http://schemas.openxmlformats.org/officeDocument/2006/relationships/control" Target="activeX/activeX6.xml"/><Relationship Id="rId14" Type="http://schemas.openxmlformats.org/officeDocument/2006/relationships/hyperlink" Target="https://misweb.cccco.edu/ie/DistrictSelect.aspx" TargetMode="Externa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56" Type="http://schemas.openxmlformats.org/officeDocument/2006/relationships/image" Target="media/image24.wmf"/><Relationship Id="rId77" Type="http://schemas.openxmlformats.org/officeDocument/2006/relationships/image" Target="media/image32.wmf"/><Relationship Id="rId100" Type="http://schemas.openxmlformats.org/officeDocument/2006/relationships/fontTable" Target="fontTable.xml"/><Relationship Id="rId105" Type="http://schemas.openxmlformats.org/officeDocument/2006/relationships/customXml" Target="../customXml/item4.xm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72" Type="http://schemas.openxmlformats.org/officeDocument/2006/relationships/control" Target="activeX/activeX35.xml"/><Relationship Id="rId93" Type="http://schemas.openxmlformats.org/officeDocument/2006/relationships/image" Target="media/image37.wmf"/><Relationship Id="rId98" Type="http://schemas.openxmlformats.org/officeDocument/2006/relationships/control" Target="activeX/activeX51.xml"/><Relationship Id="rId3" Type="http://schemas.openxmlformats.org/officeDocument/2006/relationships/settings" Target="settings.xml"/><Relationship Id="rId25" Type="http://schemas.openxmlformats.org/officeDocument/2006/relationships/control" Target="activeX/activeX9.xml"/><Relationship Id="rId46" Type="http://schemas.openxmlformats.org/officeDocument/2006/relationships/image" Target="media/image19.wmf"/><Relationship Id="rId67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HNYXMCCMVK3K-1562-37</_dlc_DocId>
    <_dlc_DocIdUrl xmlns="431189f8-a51b-453f-9f0c-3a0b3b65b12f">
      <Url>http://www.sac.edu/AcademicAffairs/IEA_Office/_layouts/15/DocIdRedir.aspx?ID=HNYXMCCMVK3K-1562-37</Url>
      <Description>HNYXMCCMVK3K-1562-37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4B50209CFF440A4C86500A0DCEA9F" ma:contentTypeVersion="1" ma:contentTypeDescription="Create a new document." ma:contentTypeScope="" ma:versionID="921674f3f4676e27baf4f0319dcbdaf2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47903ae8977ffbcef34d31063ea2f5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A4F19-A4EC-4541-AA8F-E29F324DD1AE}"/>
</file>

<file path=customXml/itemProps2.xml><?xml version="1.0" encoding="utf-8"?>
<ds:datastoreItem xmlns:ds="http://schemas.openxmlformats.org/officeDocument/2006/customXml" ds:itemID="{6B509311-5548-40CA-8F3D-8E225A4DAA56}"/>
</file>

<file path=customXml/itemProps3.xml><?xml version="1.0" encoding="utf-8"?>
<ds:datastoreItem xmlns:ds="http://schemas.openxmlformats.org/officeDocument/2006/customXml" ds:itemID="{473E5F16-E243-49E0-BBA4-A8A71C72C7E5}"/>
</file>

<file path=customXml/itemProps4.xml><?xml version="1.0" encoding="utf-8"?>
<ds:datastoreItem xmlns:ds="http://schemas.openxmlformats.org/officeDocument/2006/customXml" ds:itemID="{C4DDDFFF-DE20-4CF3-B2BA-E9544AAC0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Jaros, Bonita</dc:creator>
  <cp:keywords/>
  <dc:description/>
  <cp:lastModifiedBy>Jaros, Bonita</cp:lastModifiedBy>
  <cp:revision>1</cp:revision>
  <dcterms:created xsi:type="dcterms:W3CDTF">2016-06-08T18:23:00Z</dcterms:created>
  <dcterms:modified xsi:type="dcterms:W3CDTF">2016-06-08T18:25:00Z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0x0101001094B50209CFF440A4C86500A0DCEA9F</vt:lpwstr>
  </property>
  <property fmtid="{D5CDD505-2E9C-101B-9397-08002B2CF9AE}" pid="3" name="_dlc_DocIdItemGuid">
    <vt:lpwstr>f4342548-85bf-4a09-a2fc-8c27d095c602</vt:lpwstr>
  </property>
</Properties>
</file>